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2950"/>
      </w:tblGrid>
      <w:tr w:rsidR="000B1341" w:rsidTr="000B1341">
        <w:trPr>
          <w:trHeight w:val="576"/>
        </w:trPr>
        <w:tc>
          <w:tcPr>
            <w:tcW w:w="12950" w:type="dxa"/>
            <w:shd w:val="clear" w:color="auto" w:fill="ED7D31" w:themeFill="accent2"/>
            <w:vAlign w:val="center"/>
          </w:tcPr>
          <w:p w:rsidR="000B1341" w:rsidRDefault="000B1341" w:rsidP="00DC097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BODOVNA SHEMA</w:t>
            </w:r>
          </w:p>
        </w:tc>
      </w:tr>
    </w:tbl>
    <w:p w:rsidR="00DC0976" w:rsidRDefault="00DC0976" w:rsidP="00DC0976">
      <w:pPr>
        <w:spacing w:after="0" w:line="240" w:lineRule="auto"/>
        <w:jc w:val="center"/>
        <w:rPr>
          <w:rFonts w:ascii="Arial" w:hAnsi="Arial" w:cs="Arial"/>
          <w:b/>
        </w:rPr>
      </w:pPr>
    </w:p>
    <w:p w:rsidR="00DC0976" w:rsidRDefault="0047671F" w:rsidP="00DC0976">
      <w:pPr>
        <w:spacing w:after="0" w:line="240" w:lineRule="auto"/>
        <w:jc w:val="both"/>
        <w:rPr>
          <w:rFonts w:ascii="Arial" w:hAnsi="Arial" w:cs="Arial"/>
        </w:rPr>
      </w:pPr>
      <w:r w:rsidRPr="0047671F">
        <w:rPr>
          <w:rFonts w:ascii="Arial" w:hAnsi="Arial" w:cs="Arial"/>
          <w:b/>
        </w:rPr>
        <w:t>Napomena:</w:t>
      </w:r>
      <w:r>
        <w:rPr>
          <w:rFonts w:ascii="Arial" w:hAnsi="Arial" w:cs="Arial"/>
        </w:rPr>
        <w:t xml:space="preserve"> </w:t>
      </w:r>
      <w:r w:rsidR="00FF56F6" w:rsidRPr="00FF56F6">
        <w:rPr>
          <w:rFonts w:ascii="Arial" w:hAnsi="Arial" w:cs="Arial"/>
        </w:rPr>
        <w:t xml:space="preserve">Za potrebe objektivnog i transparentnog ocjenjivanja posebnih kriterija temeljem Javnog poziva za financiranje projekata i programa iz sredstava dijela prihoda ostvarenih u Proračunu Federacije Bosne i Hercegovine po osnovu naknada za priređivanje igara na sreću, </w:t>
      </w:r>
      <w:r w:rsidR="00340C91">
        <w:rPr>
          <w:rFonts w:ascii="Arial" w:hAnsi="Arial" w:cs="Arial"/>
        </w:rPr>
        <w:t>Federalno m</w:t>
      </w:r>
      <w:r>
        <w:rPr>
          <w:rFonts w:ascii="Arial" w:hAnsi="Arial" w:cs="Arial"/>
        </w:rPr>
        <w:t xml:space="preserve">inistarstvo </w:t>
      </w:r>
      <w:r w:rsidR="00340C91">
        <w:rPr>
          <w:rFonts w:ascii="Arial" w:hAnsi="Arial" w:cs="Arial"/>
        </w:rPr>
        <w:t xml:space="preserve">rada i socijalne politike </w:t>
      </w:r>
      <w:r>
        <w:rPr>
          <w:rFonts w:ascii="Arial" w:hAnsi="Arial" w:cs="Arial"/>
        </w:rPr>
        <w:t xml:space="preserve">je sačinilo </w:t>
      </w:r>
      <w:r w:rsidR="00FF56F6" w:rsidRPr="00FF56F6">
        <w:rPr>
          <w:rFonts w:ascii="Arial" w:hAnsi="Arial" w:cs="Arial"/>
        </w:rPr>
        <w:t>Bodovnu shem</w:t>
      </w:r>
      <w:r>
        <w:rPr>
          <w:rFonts w:ascii="Arial" w:hAnsi="Arial" w:cs="Arial"/>
        </w:rPr>
        <w:t>u</w:t>
      </w:r>
      <w:r w:rsidR="00FF56F6" w:rsidRPr="00FF56F6">
        <w:rPr>
          <w:rFonts w:ascii="Arial" w:hAnsi="Arial" w:cs="Arial"/>
        </w:rPr>
        <w:t xml:space="preserve"> koja će biti korištena u postupku ocjenjivanja</w:t>
      </w:r>
      <w:r>
        <w:rPr>
          <w:rFonts w:ascii="Arial" w:hAnsi="Arial" w:cs="Arial"/>
        </w:rPr>
        <w:t xml:space="preserve">. Na taj će način udruženja i humanitarne organizacije, koje budu aplicirale na </w:t>
      </w:r>
      <w:r w:rsidRPr="0047671F">
        <w:rPr>
          <w:rFonts w:ascii="Arial" w:hAnsi="Arial" w:cs="Arial"/>
        </w:rPr>
        <w:t>Javni poziv za financiranje projekata i programa iz sredstava dijela prihoda ostvarenih u Proračunu Federacije Bosne i Hercegovine po osnovu naknada za priređivanje igara na sreću</w:t>
      </w:r>
      <w:r>
        <w:rPr>
          <w:rFonts w:ascii="Arial" w:hAnsi="Arial" w:cs="Arial"/>
        </w:rPr>
        <w:t xml:space="preserve">, imati cjelovit uvid u kriterije koji će biti predmetom bodovanja. </w:t>
      </w:r>
      <w:r w:rsidR="00340C91">
        <w:rPr>
          <w:rFonts w:ascii="Arial" w:hAnsi="Arial" w:cs="Arial"/>
        </w:rPr>
        <w:t>Time</w:t>
      </w:r>
      <w:r>
        <w:rPr>
          <w:rFonts w:ascii="Arial" w:hAnsi="Arial" w:cs="Arial"/>
        </w:rPr>
        <w:t xml:space="preserve"> će im u znatnoj mjeri biti olakšan postupak </w:t>
      </w:r>
      <w:r w:rsidR="00745F6A">
        <w:rPr>
          <w:rFonts w:ascii="Arial" w:hAnsi="Arial" w:cs="Arial"/>
        </w:rPr>
        <w:t xml:space="preserve">pripremanja i </w:t>
      </w:r>
      <w:r>
        <w:rPr>
          <w:rFonts w:ascii="Arial" w:hAnsi="Arial" w:cs="Arial"/>
        </w:rPr>
        <w:t>podnošenja prijava budući da će pravovremeno biti informirani na koje elemente po</w:t>
      </w:r>
      <w:r w:rsidR="00745F6A">
        <w:rPr>
          <w:rFonts w:ascii="Arial" w:hAnsi="Arial" w:cs="Arial"/>
        </w:rPr>
        <w:t>sebno treba obratiti pozornost. Osim toga, unaprijed pripremljeni kriteriji za ocjenjivanje s jasno utvrđenim ocjenama ili bodovima za svaki pojedini kriterij omogućuju objektivno ocjenjivanje članovima Povjerenstva koje bude provodilo postupak ocjenjivanja.</w:t>
      </w:r>
      <w:r w:rsidR="00E32BB2">
        <w:rPr>
          <w:rFonts w:ascii="Arial" w:hAnsi="Arial" w:cs="Arial"/>
        </w:rPr>
        <w:t xml:space="preserve"> Što se tiče samog postupka ocjenjivanja, odnosno cjelokupnog bodovanja važno je naglasiti da svaki predloženi projekat ili program najviše može </w:t>
      </w:r>
      <w:r w:rsidR="00DE2EBF">
        <w:rPr>
          <w:rFonts w:ascii="Arial" w:hAnsi="Arial" w:cs="Arial"/>
        </w:rPr>
        <w:t>osvojiti 100 bodova pri čemu se</w:t>
      </w:r>
      <w:r w:rsidR="00340C91">
        <w:rPr>
          <w:rFonts w:ascii="Arial" w:hAnsi="Arial" w:cs="Arial"/>
        </w:rPr>
        <w:t>, ovisno o oblasti na koju se predloženi projekt ili program odnosi,</w:t>
      </w:r>
      <w:r w:rsidR="00DE2EBF">
        <w:rPr>
          <w:rFonts w:ascii="Arial" w:hAnsi="Arial" w:cs="Arial"/>
        </w:rPr>
        <w:t xml:space="preserve"> ocjenjuju </w:t>
      </w:r>
      <w:r w:rsidR="00340C91">
        <w:rPr>
          <w:rFonts w:ascii="Arial" w:hAnsi="Arial" w:cs="Arial"/>
        </w:rPr>
        <w:t>na sljedeći način</w:t>
      </w:r>
      <w:r w:rsidR="00DE2EBF">
        <w:rPr>
          <w:rFonts w:ascii="Arial" w:hAnsi="Arial" w:cs="Arial"/>
        </w:rPr>
        <w:t>:</w:t>
      </w:r>
    </w:p>
    <w:p w:rsidR="0084441E" w:rsidRDefault="0084441E" w:rsidP="00DC097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20"/>
        <w:gridCol w:w="5745"/>
        <w:gridCol w:w="4425"/>
        <w:gridCol w:w="2040"/>
      </w:tblGrid>
      <w:tr w:rsidR="0084441E" w:rsidRPr="00E96817" w:rsidTr="00C729E3">
        <w:trPr>
          <w:trHeight w:val="288"/>
        </w:trPr>
        <w:tc>
          <w:tcPr>
            <w:tcW w:w="12930" w:type="dxa"/>
            <w:gridSpan w:val="4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72376B">
              <w:rPr>
                <w:rFonts w:ascii="Arial" w:hAnsi="Arial" w:cs="Arial"/>
                <w:b/>
                <w:sz w:val="16"/>
                <w:szCs w:val="16"/>
              </w:rPr>
              <w:t xml:space="preserve">. POSEBNI KRITERIJI ZA </w:t>
            </w:r>
            <w:r w:rsidRPr="0084441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ZADOVOLJAVANJE POTREBA OSOBA S INVALIDITETOM U SMISLU POBOLJŠANJA ŽIVOTNIH UVJETA I RADA NJIHOVIH ORGANIZACIJA</w:t>
            </w:r>
          </w:p>
        </w:tc>
      </w:tr>
      <w:tr w:rsidR="0084441E" w:rsidRPr="00FF56F6" w:rsidTr="00C729E3">
        <w:trPr>
          <w:trHeight w:val="28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6B">
              <w:rPr>
                <w:rFonts w:ascii="Arial" w:hAnsi="Arial" w:cs="Arial"/>
                <w:b/>
                <w:sz w:val="16"/>
                <w:szCs w:val="16"/>
              </w:rPr>
              <w:t>Redni broj</w:t>
            </w: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6B">
              <w:rPr>
                <w:rFonts w:ascii="Arial" w:hAnsi="Arial" w:cs="Arial"/>
                <w:b/>
                <w:sz w:val="16"/>
                <w:szCs w:val="16"/>
              </w:rPr>
              <w:t>Naziv posebnog kriterija</w:t>
            </w: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6B">
              <w:rPr>
                <w:rFonts w:ascii="Arial" w:hAnsi="Arial" w:cs="Arial"/>
                <w:b/>
                <w:sz w:val="16"/>
                <w:szCs w:val="16"/>
              </w:rPr>
              <w:t>Pragovi bodovanja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6B">
              <w:rPr>
                <w:rFonts w:ascii="Arial" w:hAnsi="Arial" w:cs="Arial"/>
                <w:b/>
                <w:sz w:val="16"/>
                <w:szCs w:val="16"/>
              </w:rPr>
              <w:t>Broj bodova prema pragu bodovanja</w:t>
            </w:r>
          </w:p>
        </w:tc>
      </w:tr>
      <w:tr w:rsidR="0084441E" w:rsidRPr="00FF56F6" w:rsidTr="00C729E3">
        <w:trPr>
          <w:trHeight w:val="144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237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492E99" w:rsidRPr="004A31E8" w:rsidRDefault="0084441E" w:rsidP="00492E9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2E99">
              <w:rPr>
                <w:rFonts w:ascii="Arial" w:hAnsi="Arial" w:cs="Arial"/>
                <w:sz w:val="16"/>
                <w:szCs w:val="16"/>
              </w:rPr>
              <w:t>Kvalitet ponuđenog projekta ili programa sa aspekta poboljšanja životnih uvjeta</w:t>
            </w:r>
            <w:r w:rsidR="00492E99" w:rsidRPr="00492E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2E99" w:rsidRPr="00AE70A6">
              <w:rPr>
                <w:rFonts w:ascii="Arial" w:hAnsi="Arial" w:cs="Arial"/>
                <w:sz w:val="16"/>
                <w:szCs w:val="16"/>
              </w:rPr>
              <w:t>OSI</w:t>
            </w:r>
            <w:r w:rsidRPr="00492E99">
              <w:rPr>
                <w:rFonts w:ascii="Arial" w:hAnsi="Arial" w:cs="Arial"/>
                <w:sz w:val="16"/>
                <w:szCs w:val="16"/>
              </w:rPr>
              <w:t xml:space="preserve"> i rada njihovih organizacija, sa jasno definiranim ciljem i metodologijom izvedbe apliciranog projekta/programa</w:t>
            </w:r>
            <w:r w:rsidR="00492E99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 w:rsidR="00492E99" w:rsidRPr="00492E99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="00492E99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 w:rsidR="00492E99" w:rsidRPr="004A31E8">
              <w:rPr>
                <w:rFonts w:ascii="Arial" w:hAnsi="Arial" w:cs="Arial"/>
                <w:color w:val="000000" w:themeColor="text1"/>
                <w:sz w:val="16"/>
                <w:szCs w:val="16"/>
              </w:rPr>
              <w:t>periodom realizacije najduže do kraja kalendarske godine u kojoj se dodjeljuju sredstva;</w:t>
            </w:r>
          </w:p>
          <w:p w:rsidR="0084441E" w:rsidRPr="0084441E" w:rsidRDefault="0084441E" w:rsidP="00844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441E" w:rsidRPr="0072376B" w:rsidRDefault="0084441E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4441E" w:rsidRPr="0072376B" w:rsidRDefault="00B72CB3" w:rsidP="00B72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 zadovoljava 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6B">
              <w:rPr>
                <w:rFonts w:ascii="Arial" w:hAnsi="Arial" w:cs="Arial"/>
                <w:sz w:val="16"/>
                <w:szCs w:val="16"/>
              </w:rPr>
              <w:t>0 bodova</w:t>
            </w:r>
          </w:p>
        </w:tc>
      </w:tr>
      <w:tr w:rsidR="0084441E" w:rsidRPr="00FF56F6" w:rsidTr="00C729E3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84441E" w:rsidRPr="0072376B" w:rsidRDefault="00B72CB3" w:rsidP="00B72CB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Zadovoljava 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84441E" w:rsidRPr="0072376B" w:rsidRDefault="000E62F6" w:rsidP="000E62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 do 10</w:t>
            </w:r>
            <w:r w:rsidR="0084441E" w:rsidRPr="0072376B">
              <w:rPr>
                <w:rFonts w:ascii="Arial" w:hAnsi="Arial" w:cs="Arial"/>
                <w:sz w:val="16"/>
                <w:szCs w:val="16"/>
              </w:rPr>
              <w:t xml:space="preserve"> bod</w:t>
            </w:r>
            <w:r w:rsidR="00442D07">
              <w:rPr>
                <w:rFonts w:ascii="Arial" w:hAnsi="Arial" w:cs="Arial"/>
                <w:sz w:val="16"/>
                <w:szCs w:val="16"/>
              </w:rPr>
              <w:t>ova</w:t>
            </w:r>
          </w:p>
        </w:tc>
      </w:tr>
      <w:tr w:rsidR="0084441E" w:rsidRPr="00FF56F6" w:rsidTr="00C729E3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84441E" w:rsidRPr="0072376B" w:rsidRDefault="00B72CB3" w:rsidP="00C729E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Vrlo dobro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84441E" w:rsidRPr="0072376B" w:rsidRDefault="000E62F6" w:rsidP="000E62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11 do 2</w:t>
            </w:r>
            <w:r w:rsidR="004871A8">
              <w:rPr>
                <w:rFonts w:ascii="Arial" w:hAnsi="Arial" w:cs="Arial"/>
                <w:sz w:val="16"/>
                <w:szCs w:val="16"/>
              </w:rPr>
              <w:t>0</w:t>
            </w:r>
            <w:r w:rsidR="0084441E"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84441E" w:rsidRPr="00FF56F6" w:rsidTr="00C729E3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FFFF00"/>
            <w:vAlign w:val="center"/>
          </w:tcPr>
          <w:p w:rsidR="0084441E" w:rsidRPr="0072376B" w:rsidRDefault="00B72CB3" w:rsidP="00C729E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Odlično</w:t>
            </w:r>
          </w:p>
        </w:tc>
        <w:tc>
          <w:tcPr>
            <w:tcW w:w="2040" w:type="dxa"/>
            <w:shd w:val="clear" w:color="auto" w:fill="FFFF00"/>
            <w:vAlign w:val="center"/>
          </w:tcPr>
          <w:p w:rsidR="0084441E" w:rsidRPr="00492E99" w:rsidRDefault="000E62F6" w:rsidP="004A31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21 do 3</w:t>
            </w:r>
            <w:r w:rsidR="004A31E8">
              <w:rPr>
                <w:rFonts w:ascii="Arial" w:hAnsi="Arial" w:cs="Arial"/>
                <w:sz w:val="16"/>
                <w:szCs w:val="16"/>
              </w:rPr>
              <w:t>5</w:t>
            </w:r>
            <w:r w:rsidR="0084441E" w:rsidRPr="00492E99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84441E" w:rsidRPr="00FF56F6" w:rsidTr="00C729E3">
        <w:trPr>
          <w:trHeight w:val="144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237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84441E" w:rsidRPr="0084441E" w:rsidRDefault="0084441E" w:rsidP="0084441E">
            <w:pPr>
              <w:pStyle w:val="ListParagraph"/>
              <w:jc w:val="center"/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 w:rsidR="0084441E" w:rsidRPr="0084441E" w:rsidRDefault="0084441E" w:rsidP="0084441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4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Prednost imaju projekti i programi predloženi od strane </w:t>
            </w:r>
            <w:r w:rsidR="00442D07" w:rsidRPr="004A31E8">
              <w:rPr>
                <w:rFonts w:ascii="Arial" w:hAnsi="Arial" w:cs="Arial"/>
                <w:color w:val="000000" w:themeColor="text1"/>
                <w:sz w:val="16"/>
                <w:szCs w:val="16"/>
              </w:rPr>
              <w:t>aplikanta</w:t>
            </w:r>
            <w:r w:rsidRPr="008444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koji su registrovani za obavljanje djelatnosti iz oblasti čije se finansiranje predlaže ovim javnim pozivom;</w:t>
            </w:r>
          </w:p>
          <w:p w:rsidR="0084441E" w:rsidRPr="0072376B" w:rsidRDefault="0084441E" w:rsidP="00844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4441E" w:rsidRPr="0072376B" w:rsidRDefault="00B72CB3" w:rsidP="00B72CB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Aplikant registrovan za obavljanje djelatnosti iz oblasti zaštite lica sa invaliditetom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4441E" w:rsidRPr="00492E99" w:rsidRDefault="00B72CB3" w:rsidP="000E62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E99">
              <w:rPr>
                <w:rFonts w:ascii="Arial" w:hAnsi="Arial" w:cs="Arial"/>
                <w:sz w:val="16"/>
                <w:szCs w:val="16"/>
              </w:rPr>
              <w:t>1</w:t>
            </w:r>
            <w:r w:rsidR="000E62F6">
              <w:rPr>
                <w:rFonts w:ascii="Arial" w:hAnsi="Arial" w:cs="Arial"/>
                <w:sz w:val="16"/>
                <w:szCs w:val="16"/>
              </w:rPr>
              <w:t>5</w:t>
            </w:r>
            <w:r w:rsidRPr="00492E99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84441E" w:rsidRPr="00FF56F6" w:rsidTr="00C729E3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FFFF00"/>
            <w:vAlign w:val="center"/>
          </w:tcPr>
          <w:p w:rsidR="0084441E" w:rsidRPr="0072376B" w:rsidRDefault="00B72CB3" w:rsidP="00C729E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Aplikant </w:t>
            </w:r>
            <w:r w:rsidR="000E62F6">
              <w:rPr>
                <w:rFonts w:ascii="Arial" w:hAnsi="Arial" w:cs="Arial"/>
                <w:sz w:val="16"/>
                <w:szCs w:val="16"/>
                <w:lang w:val="hr-HR"/>
              </w:rPr>
              <w:t xml:space="preserve">nije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registrovan za obavljanje djelatnosti iz oblasti zaštite lica sa invaliditetom</w:t>
            </w:r>
          </w:p>
        </w:tc>
        <w:tc>
          <w:tcPr>
            <w:tcW w:w="2040" w:type="dxa"/>
            <w:shd w:val="clear" w:color="auto" w:fill="FFFF00"/>
            <w:vAlign w:val="center"/>
          </w:tcPr>
          <w:p w:rsidR="0084441E" w:rsidRPr="0072376B" w:rsidRDefault="001C1959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72CB3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84441E" w:rsidRPr="0084441E" w:rsidTr="00C729E3">
        <w:trPr>
          <w:trHeight w:val="144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84441E" w:rsidRPr="0084441E" w:rsidRDefault="0084441E" w:rsidP="0084441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41E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84441E" w:rsidRPr="004A31E8" w:rsidRDefault="0084441E" w:rsidP="0084441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4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Prednost imaju projekti i programi predloženi od strane </w:t>
            </w:r>
            <w:r w:rsidR="00442D07">
              <w:rPr>
                <w:rFonts w:ascii="Arial" w:hAnsi="Arial" w:cs="Arial"/>
                <w:color w:val="000000" w:themeColor="text1"/>
                <w:sz w:val="16"/>
                <w:szCs w:val="16"/>
              </w:rPr>
              <w:t>aplikanta</w:t>
            </w:r>
            <w:r w:rsidRPr="008444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koji su registrovani i djeluju </w:t>
            </w:r>
            <w:r w:rsidRPr="004A31E8">
              <w:rPr>
                <w:rFonts w:ascii="Arial" w:hAnsi="Arial" w:cs="Arial"/>
                <w:color w:val="000000" w:themeColor="text1"/>
                <w:sz w:val="16"/>
                <w:szCs w:val="16"/>
              </w:rPr>
              <w:t>tri godine</w:t>
            </w:r>
            <w:r w:rsidR="004871A8" w:rsidRPr="004A31E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duže</w:t>
            </w:r>
            <w:r w:rsidRPr="004A31E8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</w:p>
          <w:p w:rsidR="0084441E" w:rsidRPr="0084441E" w:rsidRDefault="0084441E" w:rsidP="0084441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84441E" w:rsidRPr="0084441E" w:rsidRDefault="00B72CB3" w:rsidP="00B72CB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 xml:space="preserve">Aplikant registrovan i djeluje </w:t>
            </w:r>
            <w:r w:rsidR="000E62F6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 godine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84441E" w:rsidRPr="0084441E" w:rsidRDefault="004A31E8" w:rsidP="004A31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Od 1 do 9</w:t>
            </w:r>
            <w:r w:rsidR="000E62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bodova</w:t>
            </w:r>
          </w:p>
        </w:tc>
      </w:tr>
      <w:tr w:rsidR="0084441E" w:rsidRPr="00FF56F6" w:rsidTr="00C729E3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84441E" w:rsidRPr="0072376B" w:rsidRDefault="00B72CB3" w:rsidP="001C1959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 xml:space="preserve">Aplikant registrovan i djeluje od </w:t>
            </w:r>
            <w:r w:rsidR="001C1959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 xml:space="preserve"> do </w:t>
            </w:r>
            <w:r w:rsidR="004871A8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</w:t>
            </w:r>
            <w:r w:rsidR="001C1959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0</w:t>
            </w:r>
            <w:r w:rsidR="00442D07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 xml:space="preserve"> godina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84441E" w:rsidRPr="0072376B" w:rsidRDefault="00DA6AD3" w:rsidP="004A31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 w:rsidR="004871A8">
              <w:rPr>
                <w:rFonts w:ascii="Arial" w:hAnsi="Arial" w:cs="Arial"/>
                <w:sz w:val="16"/>
                <w:szCs w:val="16"/>
              </w:rPr>
              <w:t>1</w:t>
            </w:r>
            <w:r w:rsidR="004A31E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492E99">
              <w:rPr>
                <w:rFonts w:ascii="Arial" w:hAnsi="Arial" w:cs="Arial"/>
                <w:sz w:val="16"/>
                <w:szCs w:val="16"/>
              </w:rPr>
              <w:t>15</w:t>
            </w:r>
            <w:r w:rsidR="00442D07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84441E" w:rsidRPr="00FF56F6" w:rsidTr="00C729E3">
        <w:trPr>
          <w:trHeight w:val="144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4441E" w:rsidRPr="0072376B" w:rsidRDefault="00B72CB3" w:rsidP="001C19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Ap</w:t>
            </w:r>
            <w:r w:rsidR="00442D07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 xml:space="preserve">likant registrovan i djeluje </w:t>
            </w:r>
            <w:r w:rsidR="000E62F6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 xml:space="preserve">duže od </w:t>
            </w:r>
            <w:r w:rsidR="00492E99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</w:t>
            </w:r>
            <w:r w:rsidR="001C1959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0</w:t>
            </w:r>
            <w:r w:rsidR="00442D07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 xml:space="preserve"> godina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4441E" w:rsidRPr="00492E99" w:rsidRDefault="000E62F6" w:rsidP="00492E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16 do </w:t>
            </w:r>
            <w:r w:rsidR="00442D07" w:rsidRPr="00492E99">
              <w:rPr>
                <w:rFonts w:ascii="Arial" w:hAnsi="Arial" w:cs="Arial"/>
                <w:sz w:val="16"/>
                <w:szCs w:val="16"/>
              </w:rPr>
              <w:t>2</w:t>
            </w:r>
            <w:r w:rsidR="00492E99" w:rsidRPr="00492E99">
              <w:rPr>
                <w:rFonts w:ascii="Arial" w:hAnsi="Arial" w:cs="Arial"/>
                <w:sz w:val="16"/>
                <w:szCs w:val="16"/>
              </w:rPr>
              <w:t>0</w:t>
            </w:r>
            <w:r w:rsidR="00442D07" w:rsidRPr="00492E99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C81728" w:rsidRPr="00FF56F6" w:rsidTr="00C729E3">
        <w:trPr>
          <w:trHeight w:val="388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C81728" w:rsidRPr="0072376B" w:rsidRDefault="00C81728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237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C81728" w:rsidRPr="0084441E" w:rsidRDefault="00C81728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41E">
              <w:rPr>
                <w:rFonts w:ascii="Arial" w:hAnsi="Arial" w:cs="Arial"/>
                <w:color w:val="000000" w:themeColor="text1"/>
                <w:sz w:val="16"/>
                <w:szCs w:val="16"/>
              </w:rPr>
              <w:t>Realizacija dosadašnjih projekata/programa iz oblasti invaliditeta u posljednje tri godine rada;</w:t>
            </w: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C81728" w:rsidRPr="0072376B" w:rsidRDefault="00C81728" w:rsidP="00D50A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Aplikant do sada nema realiziranih programa/projekata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C81728" w:rsidRPr="0072376B" w:rsidRDefault="00C81728" w:rsidP="00D50A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boda</w:t>
            </w:r>
          </w:p>
        </w:tc>
      </w:tr>
      <w:tr w:rsidR="00C81728" w:rsidRPr="00FF56F6" w:rsidTr="00C729E3">
        <w:trPr>
          <w:trHeight w:val="388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81728" w:rsidRPr="0072376B" w:rsidRDefault="00C81728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81728" w:rsidRPr="0072376B" w:rsidRDefault="00C81728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C81728" w:rsidRPr="0072376B" w:rsidRDefault="00C81728" w:rsidP="00C81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Aplikant ima od 1 do 10 realiziranih programa/projekata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C81728" w:rsidRPr="0072376B" w:rsidRDefault="00C81728" w:rsidP="00D50A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4 do 10 bodova</w:t>
            </w:r>
          </w:p>
        </w:tc>
      </w:tr>
      <w:tr w:rsidR="00C81728" w:rsidRPr="00FF56F6" w:rsidTr="00C729E3">
        <w:trPr>
          <w:trHeight w:val="388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81728" w:rsidRPr="0072376B" w:rsidRDefault="00C81728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81728" w:rsidRPr="0072376B" w:rsidRDefault="00C81728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C81728" w:rsidRPr="0072376B" w:rsidRDefault="00C81728" w:rsidP="00C81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Aplikant ima više od 10 realiziranih programa/projekata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C81728" w:rsidRPr="0072376B" w:rsidRDefault="00C81728" w:rsidP="00C81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11 do 15 bodova</w:t>
            </w:r>
          </w:p>
        </w:tc>
      </w:tr>
      <w:tr w:rsidR="0084441E" w:rsidRPr="00FF56F6" w:rsidTr="00C729E3">
        <w:trPr>
          <w:trHeight w:val="144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237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6B">
              <w:rPr>
                <w:rFonts w:ascii="Arial" w:hAnsi="Arial" w:cs="Arial"/>
                <w:sz w:val="16"/>
                <w:szCs w:val="16"/>
              </w:rPr>
              <w:t>Sufinanciranje projekta ili programa (vlastita sredstva, proračuni drugih razina vlasti ili drugih institucija, donatorska sredstva i slično)</w:t>
            </w: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4441E" w:rsidRPr="0072376B" w:rsidRDefault="00FF535A" w:rsidP="00FF53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Aplikant ima osigurano </w:t>
            </w:r>
            <w:r w:rsidR="0084441E" w:rsidRPr="0072376B">
              <w:rPr>
                <w:rFonts w:ascii="Arial" w:hAnsi="Arial" w:cs="Arial"/>
                <w:sz w:val="16"/>
                <w:szCs w:val="16"/>
              </w:rPr>
              <w:t>sufinanciranja</w:t>
            </w:r>
            <w:r>
              <w:rPr>
                <w:rFonts w:ascii="Arial" w:hAnsi="Arial" w:cs="Arial"/>
                <w:sz w:val="16"/>
                <w:szCs w:val="16"/>
              </w:rPr>
              <w:t xml:space="preserve"> u visini od minimalno 10 % vrijednosti apliciranog projekta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4441E" w:rsidRPr="0072376B" w:rsidRDefault="00034F9E" w:rsidP="001C19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C1959">
              <w:rPr>
                <w:rFonts w:ascii="Arial" w:hAnsi="Arial" w:cs="Arial"/>
                <w:sz w:val="16"/>
                <w:szCs w:val="16"/>
              </w:rPr>
              <w:t>5</w:t>
            </w:r>
            <w:r w:rsidR="0084441E"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84441E" w:rsidRPr="00FF56F6" w:rsidTr="00C729E3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84441E" w:rsidRPr="0072376B" w:rsidRDefault="0084441E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84441E" w:rsidRPr="0072376B" w:rsidRDefault="00034F9E" w:rsidP="00C729E3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Nema sufinansiranja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84441E" w:rsidRPr="0072376B" w:rsidRDefault="00034F9E" w:rsidP="00C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="0084441E" w:rsidRPr="0072376B">
              <w:rPr>
                <w:rFonts w:ascii="Arial" w:hAnsi="Arial" w:cs="Arial"/>
                <w:sz w:val="16"/>
                <w:szCs w:val="16"/>
              </w:rPr>
              <w:t>bod</w:t>
            </w:r>
            <w:r w:rsidR="0084441E">
              <w:rPr>
                <w:rFonts w:ascii="Arial" w:hAnsi="Arial" w:cs="Arial"/>
                <w:sz w:val="16"/>
                <w:szCs w:val="16"/>
              </w:rPr>
              <w:t>ov</w:t>
            </w:r>
            <w:r w:rsidR="0084441E" w:rsidRPr="0072376B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</w:tbl>
    <w:p w:rsidR="0084441E" w:rsidRDefault="0084441E" w:rsidP="00DC0976">
      <w:pPr>
        <w:spacing w:after="0" w:line="240" w:lineRule="auto"/>
        <w:jc w:val="both"/>
        <w:rPr>
          <w:rFonts w:ascii="Arial" w:hAnsi="Arial" w:cs="Arial"/>
        </w:rPr>
      </w:pPr>
    </w:p>
    <w:p w:rsidR="00FF56F6" w:rsidRDefault="00FF56F6" w:rsidP="00DC097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20"/>
        <w:gridCol w:w="5745"/>
        <w:gridCol w:w="4425"/>
        <w:gridCol w:w="2040"/>
      </w:tblGrid>
      <w:tr w:rsidR="00311733" w:rsidRPr="00E96817" w:rsidTr="00FD005A">
        <w:trPr>
          <w:trHeight w:val="288"/>
        </w:trPr>
        <w:tc>
          <w:tcPr>
            <w:tcW w:w="12930" w:type="dxa"/>
            <w:gridSpan w:val="4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311733" w:rsidRPr="0072376B" w:rsidRDefault="00E32BB2" w:rsidP="00E32B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6B">
              <w:rPr>
                <w:rFonts w:ascii="Arial" w:hAnsi="Arial" w:cs="Arial"/>
                <w:b/>
                <w:sz w:val="16"/>
                <w:szCs w:val="16"/>
              </w:rPr>
              <w:t xml:space="preserve">B. </w:t>
            </w:r>
            <w:r w:rsidR="00311733" w:rsidRPr="0072376B">
              <w:rPr>
                <w:rFonts w:ascii="Arial" w:hAnsi="Arial" w:cs="Arial"/>
                <w:b/>
                <w:sz w:val="16"/>
                <w:szCs w:val="16"/>
              </w:rPr>
              <w:t>PO</w:t>
            </w:r>
            <w:r w:rsidRPr="0072376B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311733" w:rsidRPr="0072376B">
              <w:rPr>
                <w:rFonts w:ascii="Arial" w:hAnsi="Arial" w:cs="Arial"/>
                <w:b/>
                <w:sz w:val="16"/>
                <w:szCs w:val="16"/>
              </w:rPr>
              <w:t>EBNI KRITERIJI ZA SMJEŠTAJ I UTOČIŠTE ŽRTVAMA TORTURE I NASILJA (SIGURNE KUĆE I SKLONIŠTA)</w:t>
            </w:r>
          </w:p>
        </w:tc>
      </w:tr>
      <w:tr w:rsidR="00311733" w:rsidRPr="00FF56F6" w:rsidTr="00FD005A">
        <w:trPr>
          <w:trHeight w:val="28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311733" w:rsidRPr="0072376B" w:rsidRDefault="00D00500" w:rsidP="00D005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6B">
              <w:rPr>
                <w:rFonts w:ascii="Arial" w:hAnsi="Arial" w:cs="Arial"/>
                <w:b/>
                <w:sz w:val="16"/>
                <w:szCs w:val="16"/>
              </w:rPr>
              <w:t>Redni broj</w:t>
            </w: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311733" w:rsidRPr="0072376B" w:rsidRDefault="00D00500" w:rsidP="00D005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6B">
              <w:rPr>
                <w:rFonts w:ascii="Arial" w:hAnsi="Arial" w:cs="Arial"/>
                <w:b/>
                <w:sz w:val="16"/>
                <w:szCs w:val="16"/>
              </w:rPr>
              <w:t>Naziv posebnog kriterija</w:t>
            </w: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311733" w:rsidRPr="0072376B" w:rsidRDefault="00D00500" w:rsidP="00D005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6B">
              <w:rPr>
                <w:rFonts w:ascii="Arial" w:hAnsi="Arial" w:cs="Arial"/>
                <w:b/>
                <w:sz w:val="16"/>
                <w:szCs w:val="16"/>
              </w:rPr>
              <w:t>Pragovi bodovanja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311733" w:rsidRPr="0072376B" w:rsidRDefault="00DE04C5" w:rsidP="00D005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6B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D00500" w:rsidRPr="0072376B">
              <w:rPr>
                <w:rFonts w:ascii="Arial" w:hAnsi="Arial" w:cs="Arial"/>
                <w:b/>
                <w:sz w:val="16"/>
                <w:szCs w:val="16"/>
              </w:rPr>
              <w:t>roj bodova</w:t>
            </w:r>
            <w:r w:rsidRPr="0072376B">
              <w:rPr>
                <w:rFonts w:ascii="Arial" w:hAnsi="Arial" w:cs="Arial"/>
                <w:b/>
                <w:sz w:val="16"/>
                <w:szCs w:val="16"/>
              </w:rPr>
              <w:t xml:space="preserve"> prema pragu bodovanja</w:t>
            </w:r>
          </w:p>
        </w:tc>
      </w:tr>
      <w:tr w:rsidR="00D00500" w:rsidRPr="00FF56F6" w:rsidTr="000B1341">
        <w:trPr>
          <w:trHeight w:val="144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D00500" w:rsidRPr="0072376B" w:rsidRDefault="00DE2EBF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00500" w:rsidRPr="007237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D00500" w:rsidRPr="0072376B" w:rsidRDefault="00D00500" w:rsidP="00DE2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6B">
              <w:rPr>
                <w:rFonts w:ascii="Arial" w:hAnsi="Arial" w:cs="Arial"/>
                <w:sz w:val="16"/>
                <w:szCs w:val="16"/>
              </w:rPr>
              <w:t>Broj žrtava nasilja smještenih u si</w:t>
            </w:r>
            <w:r w:rsidR="00DE2EBF">
              <w:rPr>
                <w:rFonts w:ascii="Arial" w:hAnsi="Arial" w:cs="Arial"/>
                <w:sz w:val="16"/>
                <w:szCs w:val="16"/>
              </w:rPr>
              <w:t>gurnu kuću tijekom 2018. godine</w:t>
            </w: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00500" w:rsidRPr="0072376B" w:rsidRDefault="00D00500" w:rsidP="00DE0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6B">
              <w:rPr>
                <w:rFonts w:ascii="Arial" w:hAnsi="Arial" w:cs="Arial"/>
                <w:sz w:val="16"/>
                <w:szCs w:val="16"/>
              </w:rPr>
              <w:t>0 žrtava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00500" w:rsidRPr="0072376B" w:rsidRDefault="007C065B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6B">
              <w:rPr>
                <w:rFonts w:ascii="Arial" w:hAnsi="Arial" w:cs="Arial"/>
                <w:sz w:val="16"/>
                <w:szCs w:val="16"/>
              </w:rPr>
              <w:t>0 bodova</w:t>
            </w:r>
          </w:p>
        </w:tc>
      </w:tr>
      <w:tr w:rsidR="00D00500" w:rsidRPr="00FF56F6" w:rsidTr="000B1341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D00500" w:rsidRPr="0072376B" w:rsidRDefault="00D00500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D00500" w:rsidRPr="0072376B" w:rsidRDefault="00D00500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D00500" w:rsidRPr="0072376B" w:rsidRDefault="00D00500" w:rsidP="00DE04C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Od 1 do 10 žrtava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D00500" w:rsidRPr="0072376B" w:rsidRDefault="004955E6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1 do </w:t>
            </w:r>
            <w:r w:rsidR="00340C91">
              <w:rPr>
                <w:rFonts w:ascii="Arial" w:hAnsi="Arial" w:cs="Arial"/>
                <w:sz w:val="16"/>
                <w:szCs w:val="16"/>
              </w:rPr>
              <w:t>4</w:t>
            </w:r>
            <w:r w:rsidR="007C065B" w:rsidRPr="0072376B">
              <w:rPr>
                <w:rFonts w:ascii="Arial" w:hAnsi="Arial" w:cs="Arial"/>
                <w:sz w:val="16"/>
                <w:szCs w:val="16"/>
              </w:rPr>
              <w:t xml:space="preserve"> bod</w:t>
            </w:r>
            <w:r w:rsidR="007F036A" w:rsidRPr="0072376B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D00500" w:rsidRPr="00FF56F6" w:rsidTr="000B1341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D00500" w:rsidRPr="0072376B" w:rsidRDefault="00D00500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D00500" w:rsidRPr="0072376B" w:rsidRDefault="00D00500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FFFF00"/>
            <w:vAlign w:val="center"/>
          </w:tcPr>
          <w:p w:rsidR="00D00500" w:rsidRPr="0072376B" w:rsidRDefault="00D00500" w:rsidP="00DE04C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Od 11 do 20 žrtava</w:t>
            </w:r>
          </w:p>
        </w:tc>
        <w:tc>
          <w:tcPr>
            <w:tcW w:w="2040" w:type="dxa"/>
            <w:shd w:val="clear" w:color="auto" w:fill="FFFF00"/>
            <w:vAlign w:val="center"/>
          </w:tcPr>
          <w:p w:rsidR="00D00500" w:rsidRPr="0072376B" w:rsidRDefault="004955E6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5 do </w:t>
            </w:r>
            <w:r w:rsidR="00340C91">
              <w:rPr>
                <w:rFonts w:ascii="Arial" w:hAnsi="Arial" w:cs="Arial"/>
                <w:sz w:val="16"/>
                <w:szCs w:val="16"/>
              </w:rPr>
              <w:t>8</w:t>
            </w:r>
            <w:r w:rsidR="007C065B" w:rsidRPr="0072376B">
              <w:rPr>
                <w:rFonts w:ascii="Arial" w:hAnsi="Arial" w:cs="Arial"/>
                <w:sz w:val="16"/>
                <w:szCs w:val="16"/>
              </w:rPr>
              <w:t xml:space="preserve"> bod</w:t>
            </w:r>
            <w:r w:rsidR="007F036A" w:rsidRPr="0072376B">
              <w:rPr>
                <w:rFonts w:ascii="Arial" w:hAnsi="Arial" w:cs="Arial"/>
                <w:sz w:val="16"/>
                <w:szCs w:val="16"/>
              </w:rPr>
              <w:t>ova</w:t>
            </w:r>
          </w:p>
        </w:tc>
      </w:tr>
      <w:tr w:rsidR="00D00500" w:rsidRPr="00FF56F6" w:rsidTr="000B1341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D00500" w:rsidRPr="0072376B" w:rsidRDefault="00D00500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D00500" w:rsidRPr="0072376B" w:rsidRDefault="00D00500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D00500" w:rsidRPr="0072376B" w:rsidRDefault="00D00500" w:rsidP="00DE04C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Od 21 do 30 žrtava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D00500" w:rsidRPr="0072376B" w:rsidRDefault="004955E6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9 do </w:t>
            </w:r>
            <w:r w:rsidR="00340C91">
              <w:rPr>
                <w:rFonts w:ascii="Arial" w:hAnsi="Arial" w:cs="Arial"/>
                <w:sz w:val="16"/>
                <w:szCs w:val="16"/>
              </w:rPr>
              <w:t>12</w:t>
            </w:r>
            <w:r w:rsidR="007F036A"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D00500" w:rsidRPr="00FF56F6" w:rsidTr="000B1341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D00500" w:rsidRPr="0072376B" w:rsidRDefault="00D00500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D00500" w:rsidRPr="0072376B" w:rsidRDefault="00D00500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FFFF00"/>
            <w:vAlign w:val="center"/>
          </w:tcPr>
          <w:p w:rsidR="00D00500" w:rsidRPr="0072376B" w:rsidRDefault="00D00500" w:rsidP="00DE04C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Od 31 do 40 žrtava</w:t>
            </w:r>
          </w:p>
        </w:tc>
        <w:tc>
          <w:tcPr>
            <w:tcW w:w="2040" w:type="dxa"/>
            <w:shd w:val="clear" w:color="auto" w:fill="FFFF00"/>
            <w:vAlign w:val="center"/>
          </w:tcPr>
          <w:p w:rsidR="00D00500" w:rsidRPr="0072376B" w:rsidRDefault="004955E6" w:rsidP="00340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13 do </w:t>
            </w:r>
            <w:r w:rsidR="007F036A" w:rsidRPr="0072376B">
              <w:rPr>
                <w:rFonts w:ascii="Arial" w:hAnsi="Arial" w:cs="Arial"/>
                <w:sz w:val="16"/>
                <w:szCs w:val="16"/>
              </w:rPr>
              <w:t>1</w:t>
            </w:r>
            <w:r w:rsidR="00340C91">
              <w:rPr>
                <w:rFonts w:ascii="Arial" w:hAnsi="Arial" w:cs="Arial"/>
                <w:sz w:val="16"/>
                <w:szCs w:val="16"/>
              </w:rPr>
              <w:t>6</w:t>
            </w:r>
            <w:r w:rsidR="007F036A"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D00500" w:rsidRPr="00FF56F6" w:rsidTr="000B1341">
        <w:trPr>
          <w:trHeight w:val="144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D00500" w:rsidRPr="0072376B" w:rsidRDefault="00D00500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D00500" w:rsidRPr="0072376B" w:rsidRDefault="00D00500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00500" w:rsidRPr="0072376B" w:rsidRDefault="00D00500" w:rsidP="00DE0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Preko 40 žrtava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00500" w:rsidRPr="0072376B" w:rsidRDefault="004955E6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17 do </w:t>
            </w:r>
            <w:r w:rsidR="00340C91">
              <w:rPr>
                <w:rFonts w:ascii="Arial" w:hAnsi="Arial" w:cs="Arial"/>
                <w:sz w:val="16"/>
                <w:szCs w:val="16"/>
              </w:rPr>
              <w:t>20</w:t>
            </w:r>
            <w:r w:rsidR="007F036A"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0B1341">
        <w:trPr>
          <w:trHeight w:val="144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237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6B">
              <w:rPr>
                <w:rFonts w:ascii="Arial" w:hAnsi="Arial" w:cs="Arial"/>
                <w:sz w:val="16"/>
                <w:szCs w:val="16"/>
              </w:rPr>
              <w:t xml:space="preserve">Postojanje </w:t>
            </w:r>
            <w:r>
              <w:rPr>
                <w:rFonts w:ascii="Arial" w:hAnsi="Arial" w:cs="Arial"/>
                <w:sz w:val="16"/>
                <w:szCs w:val="16"/>
              </w:rPr>
              <w:t xml:space="preserve">potrebnih </w:t>
            </w:r>
            <w:r w:rsidRPr="0072376B">
              <w:rPr>
                <w:rFonts w:ascii="Arial" w:hAnsi="Arial" w:cs="Arial"/>
                <w:sz w:val="16"/>
                <w:szCs w:val="16"/>
              </w:rPr>
              <w:t>smještajnih kapaciteta</w:t>
            </w: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Do 10 smještajnih kapaciteta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 do 4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boda</w:t>
            </w:r>
          </w:p>
        </w:tc>
      </w:tr>
      <w:tr w:rsidR="004955E6" w:rsidRPr="00FF56F6" w:rsidTr="000B1341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Od 11 do 15 smještajnih kapaciteta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5 do 8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0B1341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FFFF0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Od 16 do 20 smještajnih kapaciteta</w:t>
            </w:r>
          </w:p>
        </w:tc>
        <w:tc>
          <w:tcPr>
            <w:tcW w:w="2040" w:type="dxa"/>
            <w:shd w:val="clear" w:color="auto" w:fill="FFFF0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9 do 12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0B1341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Od 21 do 25 smještajnih kapaciteta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13 do </w:t>
            </w:r>
            <w:r w:rsidRPr="0072376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0B1341">
        <w:trPr>
          <w:trHeight w:val="144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Preko 25 smještajnih kapaciteta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17 do 20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0B1341">
        <w:trPr>
          <w:trHeight w:val="144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237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6B">
              <w:rPr>
                <w:rFonts w:ascii="Arial" w:hAnsi="Arial" w:cs="Arial"/>
                <w:sz w:val="16"/>
                <w:szCs w:val="16"/>
              </w:rPr>
              <w:t>Postojanje stručnih kadrovskih kapaciteta (pod stručnim osobljem misli se na socijalne radnike, psihologe, socijalne pedagoge, medicinske sestre i drugo stručno osoblje koje izravno radni sa žrtvama nasilja)</w:t>
            </w: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Od 1 do 3 angažirane stručne osobe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 do 4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boda</w:t>
            </w:r>
          </w:p>
        </w:tc>
      </w:tr>
      <w:tr w:rsidR="004955E6" w:rsidRPr="00FF56F6" w:rsidTr="000B1341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FFFF0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Od 4 do 6 angažiranih stručnih osoba</w:t>
            </w:r>
          </w:p>
        </w:tc>
        <w:tc>
          <w:tcPr>
            <w:tcW w:w="2040" w:type="dxa"/>
            <w:shd w:val="clear" w:color="auto" w:fill="FFFF0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5 do 8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0B1341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Od 7 do 9 angažiranih stručnih osoba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9 do 12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0B1341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FFFF0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Od 10 do 12 angažiranih stručnih osoba</w:t>
            </w:r>
          </w:p>
        </w:tc>
        <w:tc>
          <w:tcPr>
            <w:tcW w:w="2040" w:type="dxa"/>
            <w:shd w:val="clear" w:color="auto" w:fill="FFFF0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13 do </w:t>
            </w:r>
            <w:r w:rsidRPr="0072376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0B1341">
        <w:trPr>
          <w:trHeight w:val="144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Preko 12 angažiranih stručnih osoba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17 do 20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7C065B" w:rsidRPr="00FF56F6" w:rsidTr="000B1341">
        <w:trPr>
          <w:trHeight w:val="388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7C065B" w:rsidRPr="0072376B" w:rsidRDefault="00DE2EBF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C065B" w:rsidRPr="007237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7C065B" w:rsidRPr="0072376B" w:rsidRDefault="007C065B" w:rsidP="007F03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6B">
              <w:rPr>
                <w:rFonts w:ascii="Arial" w:hAnsi="Arial" w:cs="Arial"/>
                <w:sz w:val="16"/>
                <w:szCs w:val="16"/>
              </w:rPr>
              <w:t>Postojanje osnovnog paketa usluga za žrtve nasilja (z</w:t>
            </w:r>
            <w:r w:rsidR="007F036A" w:rsidRPr="0072376B">
              <w:rPr>
                <w:rFonts w:ascii="Arial" w:hAnsi="Arial" w:cs="Arial"/>
                <w:sz w:val="16"/>
                <w:szCs w:val="16"/>
              </w:rPr>
              <w:t>adovoljavanje osnovnih potreba</w:t>
            </w:r>
            <w:r w:rsidRPr="0072376B">
              <w:rPr>
                <w:rFonts w:ascii="Arial" w:hAnsi="Arial" w:cs="Arial"/>
                <w:sz w:val="16"/>
                <w:szCs w:val="16"/>
              </w:rPr>
              <w:t>, fizička zaštita i sigurnost, psihosocijalni terapijski tretman, pružanje medicinske i pravne pomoći, terapijski rad s partnerom/počiniteljem nasilja, administrativno rješavanje slučajeva nasilja i krivično procesuiranje predmeta nasilja, ekonomsko osnaživanje, rehabilitacija i resocijalizacija)</w:t>
            </w: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C065B" w:rsidRPr="0072376B" w:rsidRDefault="007C065B" w:rsidP="00DE0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6B">
              <w:rPr>
                <w:rFonts w:ascii="Arial" w:hAnsi="Arial" w:cs="Arial"/>
                <w:sz w:val="16"/>
                <w:szCs w:val="16"/>
              </w:rPr>
              <w:t>Postojanje osnovnog paketa usluga za žrtve nasilja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C065B" w:rsidRPr="0072376B" w:rsidRDefault="00340C91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7C065B"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7C065B" w:rsidRPr="00FF56F6" w:rsidTr="000B1341">
        <w:trPr>
          <w:trHeight w:val="388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C065B" w:rsidRPr="0072376B" w:rsidRDefault="007C065B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C065B" w:rsidRPr="0072376B" w:rsidRDefault="007C065B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C065B" w:rsidRPr="0072376B" w:rsidRDefault="007C065B" w:rsidP="00DE0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6B">
              <w:rPr>
                <w:rFonts w:ascii="Arial" w:hAnsi="Arial" w:cs="Arial"/>
                <w:sz w:val="16"/>
                <w:szCs w:val="16"/>
              </w:rPr>
              <w:t>Nepostojanje osnovnog paketa usluga za žrtve nasilja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C065B" w:rsidRPr="0072376B" w:rsidRDefault="007C065B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6B">
              <w:rPr>
                <w:rFonts w:ascii="Arial" w:hAnsi="Arial" w:cs="Arial"/>
                <w:sz w:val="16"/>
                <w:szCs w:val="16"/>
              </w:rPr>
              <w:t>0 bodova</w:t>
            </w:r>
          </w:p>
        </w:tc>
      </w:tr>
      <w:tr w:rsidR="007F036A" w:rsidRPr="00FF56F6" w:rsidTr="000B1341">
        <w:trPr>
          <w:trHeight w:val="144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7F036A" w:rsidRPr="0072376B" w:rsidRDefault="00DE2EBF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F036A" w:rsidRPr="007237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7F036A" w:rsidRPr="0072376B" w:rsidRDefault="007F036A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6B">
              <w:rPr>
                <w:rFonts w:ascii="Arial" w:hAnsi="Arial" w:cs="Arial"/>
                <w:sz w:val="16"/>
                <w:szCs w:val="16"/>
              </w:rPr>
              <w:t>Sufinanciranje projekta ili programa (vlastita sredstva, proračuni drugih razina vlasti ili drugih institucija, donatorska sredstva i slično)</w:t>
            </w: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F036A" w:rsidRPr="0072376B" w:rsidRDefault="007F036A" w:rsidP="00DE0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6B">
              <w:rPr>
                <w:rFonts w:ascii="Arial" w:hAnsi="Arial" w:cs="Arial"/>
                <w:sz w:val="16"/>
                <w:szCs w:val="16"/>
              </w:rPr>
              <w:t>Nema sufinanciranja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F036A" w:rsidRPr="0072376B" w:rsidRDefault="00340C91" w:rsidP="00D0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F036A"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7F036A" w:rsidRPr="00FF56F6" w:rsidTr="000B1341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7F036A" w:rsidRPr="0072376B" w:rsidRDefault="007F036A" w:rsidP="007F03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7F036A" w:rsidRPr="0072376B" w:rsidRDefault="007F036A" w:rsidP="007F03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7F036A" w:rsidRPr="0072376B" w:rsidRDefault="007F036A" w:rsidP="00DE04C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Do 20% sufinanciranja od ukupne vrijednosti projekta/programa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7F036A" w:rsidRPr="0072376B" w:rsidRDefault="004955E6" w:rsidP="007F03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1 do </w:t>
            </w:r>
            <w:r w:rsidR="00340C91">
              <w:rPr>
                <w:rFonts w:ascii="Arial" w:hAnsi="Arial" w:cs="Arial"/>
                <w:sz w:val="16"/>
                <w:szCs w:val="16"/>
              </w:rPr>
              <w:t>6</w:t>
            </w:r>
            <w:r w:rsidR="007F036A" w:rsidRPr="0072376B">
              <w:rPr>
                <w:rFonts w:ascii="Arial" w:hAnsi="Arial" w:cs="Arial"/>
                <w:sz w:val="16"/>
                <w:szCs w:val="16"/>
              </w:rPr>
              <w:t xml:space="preserve"> bod</w:t>
            </w:r>
            <w:r w:rsidR="00340C91">
              <w:rPr>
                <w:rFonts w:ascii="Arial" w:hAnsi="Arial" w:cs="Arial"/>
                <w:sz w:val="16"/>
                <w:szCs w:val="16"/>
              </w:rPr>
              <w:t>ov</w:t>
            </w:r>
            <w:r w:rsidR="007F036A" w:rsidRPr="0072376B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DE04C5" w:rsidRPr="00FF56F6" w:rsidTr="000B1341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DE04C5" w:rsidRPr="0072376B" w:rsidRDefault="00DE04C5" w:rsidP="00DE0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DE04C5" w:rsidRPr="0072376B" w:rsidRDefault="00DE04C5" w:rsidP="00DE0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FFFF00"/>
            <w:vAlign w:val="center"/>
          </w:tcPr>
          <w:p w:rsidR="00DE04C5" w:rsidRPr="0072376B" w:rsidRDefault="00DE04C5" w:rsidP="00DE04C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Od 21 do 40% sufinanciranja od ukupne vrijednosti projekta/programa</w:t>
            </w:r>
          </w:p>
        </w:tc>
        <w:tc>
          <w:tcPr>
            <w:tcW w:w="2040" w:type="dxa"/>
            <w:shd w:val="clear" w:color="auto" w:fill="FFFF00"/>
            <w:vAlign w:val="center"/>
          </w:tcPr>
          <w:p w:rsidR="00DE04C5" w:rsidRPr="0072376B" w:rsidRDefault="004955E6" w:rsidP="00340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7 do </w:t>
            </w:r>
            <w:r w:rsidR="00340C91">
              <w:rPr>
                <w:rFonts w:ascii="Arial" w:hAnsi="Arial" w:cs="Arial"/>
                <w:sz w:val="16"/>
                <w:szCs w:val="16"/>
              </w:rPr>
              <w:t>12</w:t>
            </w:r>
            <w:r w:rsidR="00DE04C5"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DE04C5" w:rsidRPr="00FF56F6" w:rsidTr="000B1341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DE04C5" w:rsidRPr="0072376B" w:rsidRDefault="00DE04C5" w:rsidP="00DE0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DE04C5" w:rsidRPr="0072376B" w:rsidRDefault="00DE04C5" w:rsidP="00DE0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DE04C5" w:rsidRPr="0072376B" w:rsidRDefault="00DE04C5" w:rsidP="00DE04C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Od 41% do 60% sufinanciranja od ukupne vrijedn</w:t>
            </w:r>
            <w:r w:rsidR="00D62FB3" w:rsidRPr="0072376B">
              <w:rPr>
                <w:rFonts w:ascii="Arial" w:hAnsi="Arial" w:cs="Arial"/>
                <w:sz w:val="16"/>
                <w:szCs w:val="16"/>
                <w:lang w:val="hr-HR"/>
              </w:rPr>
              <w:t xml:space="preserve">osti </w:t>
            </w: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projekta/programa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DE04C5" w:rsidRPr="0072376B" w:rsidRDefault="004955E6" w:rsidP="00DE0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13 do </w:t>
            </w:r>
            <w:r w:rsidR="00340C91">
              <w:rPr>
                <w:rFonts w:ascii="Arial" w:hAnsi="Arial" w:cs="Arial"/>
                <w:sz w:val="16"/>
                <w:szCs w:val="16"/>
              </w:rPr>
              <w:t>18</w:t>
            </w:r>
            <w:r w:rsidR="00DE04C5"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DE04C5" w:rsidRPr="00FF56F6" w:rsidTr="000B1341">
        <w:trPr>
          <w:trHeight w:val="144"/>
        </w:trPr>
        <w:tc>
          <w:tcPr>
            <w:tcW w:w="720" w:type="dxa"/>
            <w:vMerge/>
            <w:shd w:val="clear" w:color="auto" w:fill="00B0F0"/>
            <w:vAlign w:val="center"/>
          </w:tcPr>
          <w:p w:rsidR="00DE04C5" w:rsidRPr="0072376B" w:rsidRDefault="00DE04C5" w:rsidP="00DE0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shd w:val="clear" w:color="auto" w:fill="00B0F0"/>
            <w:vAlign w:val="center"/>
          </w:tcPr>
          <w:p w:rsidR="00DE04C5" w:rsidRPr="0072376B" w:rsidRDefault="00DE04C5" w:rsidP="00DE0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FFFF00"/>
            <w:vAlign w:val="center"/>
          </w:tcPr>
          <w:p w:rsidR="00DE04C5" w:rsidRPr="0072376B" w:rsidRDefault="00DE04C5" w:rsidP="00DE04C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Od 61% do 80% sufinanciranja od ukupne vrijednosti projekta/programa</w:t>
            </w:r>
          </w:p>
        </w:tc>
        <w:tc>
          <w:tcPr>
            <w:tcW w:w="2040" w:type="dxa"/>
            <w:shd w:val="clear" w:color="auto" w:fill="FFFF00"/>
            <w:vAlign w:val="center"/>
          </w:tcPr>
          <w:p w:rsidR="00DE04C5" w:rsidRPr="0072376B" w:rsidRDefault="004955E6" w:rsidP="00340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19 do </w:t>
            </w:r>
            <w:r w:rsidR="00340C91">
              <w:rPr>
                <w:rFonts w:ascii="Arial" w:hAnsi="Arial" w:cs="Arial"/>
                <w:sz w:val="16"/>
                <w:szCs w:val="16"/>
              </w:rPr>
              <w:t>24</w:t>
            </w:r>
            <w:r w:rsidR="00DE04C5" w:rsidRPr="0072376B">
              <w:rPr>
                <w:rFonts w:ascii="Arial" w:hAnsi="Arial" w:cs="Arial"/>
                <w:sz w:val="16"/>
                <w:szCs w:val="16"/>
              </w:rPr>
              <w:t xml:space="preserve"> boda</w:t>
            </w:r>
          </w:p>
        </w:tc>
      </w:tr>
      <w:tr w:rsidR="00DE04C5" w:rsidRPr="00FF56F6" w:rsidTr="000B1341">
        <w:trPr>
          <w:trHeight w:val="144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DE04C5" w:rsidRPr="0072376B" w:rsidRDefault="00DE04C5" w:rsidP="00DE0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5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DE04C5" w:rsidRPr="0072376B" w:rsidRDefault="00DE04C5" w:rsidP="00DE0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E04C5" w:rsidRPr="0072376B" w:rsidRDefault="00DE04C5" w:rsidP="00DE0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6B">
              <w:rPr>
                <w:rFonts w:ascii="Arial" w:hAnsi="Arial" w:cs="Arial"/>
                <w:sz w:val="16"/>
                <w:szCs w:val="16"/>
                <w:lang w:val="hr-HR"/>
              </w:rPr>
              <w:t>Od 81% i više sufinanciranja od ukupne vrijednosti projekta/programa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E04C5" w:rsidRPr="0072376B" w:rsidRDefault="004955E6" w:rsidP="00DE0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25 do </w:t>
            </w:r>
            <w:r w:rsidR="00340C91">
              <w:rPr>
                <w:rFonts w:ascii="Arial" w:hAnsi="Arial" w:cs="Arial"/>
                <w:sz w:val="16"/>
                <w:szCs w:val="16"/>
              </w:rPr>
              <w:t>30</w:t>
            </w:r>
            <w:r w:rsidR="00DE04C5"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</w:tbl>
    <w:p w:rsidR="0072376B" w:rsidRPr="00F31878" w:rsidRDefault="0072376B" w:rsidP="00311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04C5" w:rsidRDefault="00DE04C5" w:rsidP="00DE04C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30"/>
        <w:gridCol w:w="5835"/>
        <w:gridCol w:w="4425"/>
        <w:gridCol w:w="2040"/>
      </w:tblGrid>
      <w:tr w:rsidR="00DE04C5" w:rsidRPr="00E96817" w:rsidTr="00FD005A">
        <w:trPr>
          <w:trHeight w:val="288"/>
        </w:trPr>
        <w:tc>
          <w:tcPr>
            <w:tcW w:w="12930" w:type="dxa"/>
            <w:gridSpan w:val="4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DE04C5" w:rsidRPr="00317A98" w:rsidRDefault="00E32BB2" w:rsidP="00E32B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A98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 w:rsidR="00DE04C5" w:rsidRPr="00317A98">
              <w:rPr>
                <w:rFonts w:ascii="Arial" w:hAnsi="Arial" w:cs="Arial"/>
                <w:b/>
                <w:sz w:val="16"/>
                <w:szCs w:val="16"/>
              </w:rPr>
              <w:t>PO</w:t>
            </w:r>
            <w:r w:rsidRPr="00317A98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DE04C5" w:rsidRPr="00317A98">
              <w:rPr>
                <w:rFonts w:ascii="Arial" w:hAnsi="Arial" w:cs="Arial"/>
                <w:b/>
                <w:sz w:val="16"/>
                <w:szCs w:val="16"/>
              </w:rPr>
              <w:t>EBNI KRITERIJI ZA RAD JAVNIH KUHINJA</w:t>
            </w:r>
          </w:p>
        </w:tc>
      </w:tr>
      <w:tr w:rsidR="00DE04C5" w:rsidRPr="00FF56F6" w:rsidTr="00FD005A">
        <w:trPr>
          <w:trHeight w:val="28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DE04C5" w:rsidRPr="00317A98" w:rsidRDefault="00DE04C5" w:rsidP="00CB7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A98">
              <w:rPr>
                <w:rFonts w:ascii="Arial" w:hAnsi="Arial" w:cs="Arial"/>
                <w:b/>
                <w:sz w:val="16"/>
                <w:szCs w:val="16"/>
              </w:rPr>
              <w:t>Redni broj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DE04C5" w:rsidRPr="00317A98" w:rsidRDefault="00DE04C5" w:rsidP="00CB7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A98">
              <w:rPr>
                <w:rFonts w:ascii="Arial" w:hAnsi="Arial" w:cs="Arial"/>
                <w:b/>
                <w:sz w:val="16"/>
                <w:szCs w:val="16"/>
              </w:rPr>
              <w:t>Naziv posebnog kriterija</w:t>
            </w: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DE04C5" w:rsidRPr="00317A98" w:rsidRDefault="00DE04C5" w:rsidP="00CB7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A98">
              <w:rPr>
                <w:rFonts w:ascii="Arial" w:hAnsi="Arial" w:cs="Arial"/>
                <w:b/>
                <w:sz w:val="16"/>
                <w:szCs w:val="16"/>
              </w:rPr>
              <w:t>Pragovi bodovanja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DE04C5" w:rsidRPr="00317A98" w:rsidRDefault="00DE04C5" w:rsidP="00CB7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A98">
              <w:rPr>
                <w:rFonts w:ascii="Arial" w:hAnsi="Arial" w:cs="Arial"/>
                <w:b/>
                <w:sz w:val="16"/>
                <w:szCs w:val="16"/>
              </w:rPr>
              <w:t>Broj bodova prema pragu bodovanja</w:t>
            </w:r>
          </w:p>
        </w:tc>
      </w:tr>
      <w:tr w:rsidR="004955E6" w:rsidRPr="00FF56F6" w:rsidTr="000B1341">
        <w:trPr>
          <w:trHeight w:val="144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A9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A98">
              <w:rPr>
                <w:rFonts w:ascii="Arial" w:hAnsi="Arial" w:cs="Arial"/>
                <w:sz w:val="16"/>
                <w:szCs w:val="16"/>
              </w:rPr>
              <w:t>Ukupan broj korisnika usluga javne kuhinje tijekom 2018. godine</w:t>
            </w: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A98">
              <w:rPr>
                <w:rFonts w:ascii="Arial" w:hAnsi="Arial" w:cs="Arial"/>
                <w:sz w:val="16"/>
                <w:szCs w:val="16"/>
              </w:rPr>
              <w:t>Do 20 korisnika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 do 4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boda</w:t>
            </w:r>
          </w:p>
        </w:tc>
      </w:tr>
      <w:tr w:rsidR="004955E6" w:rsidRPr="00FF56F6" w:rsidTr="000B1341">
        <w:trPr>
          <w:trHeight w:val="144"/>
        </w:trPr>
        <w:tc>
          <w:tcPr>
            <w:tcW w:w="630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317A98">
              <w:rPr>
                <w:rFonts w:ascii="Arial" w:hAnsi="Arial" w:cs="Arial"/>
                <w:sz w:val="16"/>
                <w:szCs w:val="16"/>
                <w:lang w:val="hr-HR"/>
              </w:rPr>
              <w:t>Od 21 do 50 korisnika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5 do 8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0B1341">
        <w:trPr>
          <w:trHeight w:val="144"/>
        </w:trPr>
        <w:tc>
          <w:tcPr>
            <w:tcW w:w="630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FFFF0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317A98">
              <w:rPr>
                <w:rFonts w:ascii="Arial" w:hAnsi="Arial" w:cs="Arial"/>
                <w:sz w:val="16"/>
                <w:szCs w:val="16"/>
                <w:lang w:val="hr-HR"/>
              </w:rPr>
              <w:t>Od 51 do 100 korisnika</w:t>
            </w:r>
          </w:p>
        </w:tc>
        <w:tc>
          <w:tcPr>
            <w:tcW w:w="2040" w:type="dxa"/>
            <w:shd w:val="clear" w:color="auto" w:fill="FFFF0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9 do 12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0B1341">
        <w:trPr>
          <w:trHeight w:val="144"/>
        </w:trPr>
        <w:tc>
          <w:tcPr>
            <w:tcW w:w="630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317A98">
              <w:rPr>
                <w:rFonts w:ascii="Arial" w:hAnsi="Arial" w:cs="Arial"/>
                <w:sz w:val="16"/>
                <w:szCs w:val="16"/>
                <w:lang w:val="hr-HR"/>
              </w:rPr>
              <w:t>Od 101 do 200 korisnika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13 do </w:t>
            </w:r>
            <w:r w:rsidRPr="0072376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0B1341">
        <w:trPr>
          <w:trHeight w:val="144"/>
        </w:trPr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5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317A98">
              <w:rPr>
                <w:rFonts w:ascii="Arial" w:hAnsi="Arial" w:cs="Arial"/>
                <w:sz w:val="16"/>
                <w:szCs w:val="16"/>
                <w:lang w:val="hr-HR"/>
              </w:rPr>
              <w:t>Preko 200 korisnika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17 do 20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0B1341">
        <w:trPr>
          <w:trHeight w:val="144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A9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A98">
              <w:rPr>
                <w:rFonts w:ascii="Arial" w:hAnsi="Arial" w:cs="Arial"/>
                <w:sz w:val="16"/>
                <w:szCs w:val="16"/>
              </w:rPr>
              <w:t>Prosječan broj obroka pripremljen na dnevnoj razini tijekom 2018. godine</w:t>
            </w: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A98">
              <w:rPr>
                <w:rFonts w:ascii="Arial" w:hAnsi="Arial" w:cs="Arial"/>
                <w:sz w:val="16"/>
                <w:szCs w:val="16"/>
              </w:rPr>
              <w:t>Do 20 obroka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 do 4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boda</w:t>
            </w:r>
          </w:p>
        </w:tc>
      </w:tr>
      <w:tr w:rsidR="004955E6" w:rsidRPr="00FF56F6" w:rsidTr="000B1341">
        <w:trPr>
          <w:trHeight w:val="144"/>
        </w:trPr>
        <w:tc>
          <w:tcPr>
            <w:tcW w:w="630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FFFF0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317A98">
              <w:rPr>
                <w:rFonts w:ascii="Arial" w:hAnsi="Arial" w:cs="Arial"/>
                <w:sz w:val="16"/>
                <w:szCs w:val="16"/>
                <w:lang w:val="hr-HR"/>
              </w:rPr>
              <w:t xml:space="preserve">Od 21 do 50 </w:t>
            </w:r>
            <w:r w:rsidRPr="00317A98">
              <w:rPr>
                <w:rFonts w:ascii="Arial" w:hAnsi="Arial" w:cs="Arial"/>
                <w:sz w:val="16"/>
                <w:szCs w:val="16"/>
              </w:rPr>
              <w:t>obroka</w:t>
            </w:r>
          </w:p>
        </w:tc>
        <w:tc>
          <w:tcPr>
            <w:tcW w:w="2040" w:type="dxa"/>
            <w:shd w:val="clear" w:color="auto" w:fill="FFFF0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5 do 8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0B1341">
        <w:trPr>
          <w:trHeight w:val="144"/>
        </w:trPr>
        <w:tc>
          <w:tcPr>
            <w:tcW w:w="630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317A98">
              <w:rPr>
                <w:rFonts w:ascii="Arial" w:hAnsi="Arial" w:cs="Arial"/>
                <w:sz w:val="16"/>
                <w:szCs w:val="16"/>
                <w:lang w:val="hr-HR"/>
              </w:rPr>
              <w:t xml:space="preserve">Od 51 do 100 </w:t>
            </w:r>
            <w:r w:rsidRPr="00317A98">
              <w:rPr>
                <w:rFonts w:ascii="Arial" w:hAnsi="Arial" w:cs="Arial"/>
                <w:sz w:val="16"/>
                <w:szCs w:val="16"/>
              </w:rPr>
              <w:t>obroka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9 do 12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0B1341">
        <w:trPr>
          <w:trHeight w:val="144"/>
        </w:trPr>
        <w:tc>
          <w:tcPr>
            <w:tcW w:w="630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FFFF0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317A98">
              <w:rPr>
                <w:rFonts w:ascii="Arial" w:hAnsi="Arial" w:cs="Arial"/>
                <w:sz w:val="16"/>
                <w:szCs w:val="16"/>
                <w:lang w:val="hr-HR"/>
              </w:rPr>
              <w:t xml:space="preserve">Od 101 do 200 </w:t>
            </w:r>
            <w:r w:rsidRPr="00317A98">
              <w:rPr>
                <w:rFonts w:ascii="Arial" w:hAnsi="Arial" w:cs="Arial"/>
                <w:sz w:val="16"/>
                <w:szCs w:val="16"/>
              </w:rPr>
              <w:t>obroka</w:t>
            </w:r>
          </w:p>
        </w:tc>
        <w:tc>
          <w:tcPr>
            <w:tcW w:w="2040" w:type="dxa"/>
            <w:shd w:val="clear" w:color="auto" w:fill="FFFF0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13 do </w:t>
            </w:r>
            <w:r w:rsidRPr="0072376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0B1341">
        <w:trPr>
          <w:trHeight w:val="144"/>
        </w:trPr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5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317A98">
              <w:rPr>
                <w:rFonts w:ascii="Arial" w:hAnsi="Arial" w:cs="Arial"/>
                <w:sz w:val="16"/>
                <w:szCs w:val="16"/>
                <w:lang w:val="hr-HR"/>
              </w:rPr>
              <w:t xml:space="preserve">Preko 200 </w:t>
            </w:r>
            <w:r w:rsidRPr="00317A98">
              <w:rPr>
                <w:rFonts w:ascii="Arial" w:hAnsi="Arial" w:cs="Arial"/>
                <w:sz w:val="16"/>
                <w:szCs w:val="16"/>
              </w:rPr>
              <w:t>obroka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17 do 20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0B1341">
        <w:trPr>
          <w:trHeight w:val="144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A9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A98">
              <w:rPr>
                <w:rFonts w:ascii="Arial" w:hAnsi="Arial" w:cs="Arial"/>
                <w:sz w:val="16"/>
                <w:szCs w:val="16"/>
              </w:rPr>
              <w:t>Broj osoba uključenih u rad javne kuhinje s jasnom naznakom prirode njihovog angažmana</w:t>
            </w: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317A98">
              <w:rPr>
                <w:rFonts w:ascii="Arial" w:hAnsi="Arial" w:cs="Arial"/>
                <w:sz w:val="16"/>
                <w:szCs w:val="16"/>
                <w:lang w:val="hr-HR"/>
              </w:rPr>
              <w:t>Od 1 do 3 angažirane osobe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 do 4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boda</w:t>
            </w:r>
          </w:p>
        </w:tc>
      </w:tr>
      <w:tr w:rsidR="004955E6" w:rsidRPr="00FF56F6" w:rsidTr="000B1341">
        <w:trPr>
          <w:trHeight w:val="144"/>
        </w:trPr>
        <w:tc>
          <w:tcPr>
            <w:tcW w:w="630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317A98">
              <w:rPr>
                <w:rFonts w:ascii="Arial" w:hAnsi="Arial" w:cs="Arial"/>
                <w:sz w:val="16"/>
                <w:szCs w:val="16"/>
                <w:lang w:val="hr-HR"/>
              </w:rPr>
              <w:t>Od 4 do 6 angažiranih osoba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5 do 8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0B1341">
        <w:trPr>
          <w:trHeight w:val="144"/>
        </w:trPr>
        <w:tc>
          <w:tcPr>
            <w:tcW w:w="630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FFFF0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317A98">
              <w:rPr>
                <w:rFonts w:ascii="Arial" w:hAnsi="Arial" w:cs="Arial"/>
                <w:sz w:val="16"/>
                <w:szCs w:val="16"/>
                <w:lang w:val="hr-HR"/>
              </w:rPr>
              <w:t>Od 7 do 9 angažiranih osoba</w:t>
            </w:r>
          </w:p>
        </w:tc>
        <w:tc>
          <w:tcPr>
            <w:tcW w:w="2040" w:type="dxa"/>
            <w:shd w:val="clear" w:color="auto" w:fill="FFFF0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9 do 12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0B1341">
        <w:trPr>
          <w:trHeight w:val="144"/>
        </w:trPr>
        <w:tc>
          <w:tcPr>
            <w:tcW w:w="630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317A98">
              <w:rPr>
                <w:rFonts w:ascii="Arial" w:hAnsi="Arial" w:cs="Arial"/>
                <w:sz w:val="16"/>
                <w:szCs w:val="16"/>
                <w:lang w:val="hr-HR"/>
              </w:rPr>
              <w:t>Od 10 do 12 angažiranih osoba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13 do </w:t>
            </w:r>
            <w:r w:rsidRPr="0072376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0B1341">
        <w:trPr>
          <w:trHeight w:val="144"/>
        </w:trPr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5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A98">
              <w:rPr>
                <w:rFonts w:ascii="Arial" w:hAnsi="Arial" w:cs="Arial"/>
                <w:sz w:val="16"/>
                <w:szCs w:val="16"/>
                <w:lang w:val="hr-HR"/>
              </w:rPr>
              <w:t>Preko 12 angažiranih osoba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17 do 20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340C91" w:rsidRPr="00FF56F6" w:rsidTr="000B1341">
        <w:trPr>
          <w:trHeight w:val="144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340C91" w:rsidRPr="00317A98" w:rsidRDefault="00340C91" w:rsidP="00340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A9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340C91" w:rsidRPr="00317A98" w:rsidRDefault="00340C91" w:rsidP="00340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A98">
              <w:rPr>
                <w:rFonts w:ascii="Arial" w:hAnsi="Arial" w:cs="Arial"/>
                <w:sz w:val="16"/>
                <w:szCs w:val="16"/>
              </w:rPr>
              <w:t>Sufinanciranje projekta ili programa (vlastita sredstva, proračuni drugih razina vlasti ili drugih institucija, donatorska sredstva i slično)</w:t>
            </w: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340C91" w:rsidRPr="00317A98" w:rsidRDefault="00340C91" w:rsidP="00340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A98">
              <w:rPr>
                <w:rFonts w:ascii="Arial" w:hAnsi="Arial" w:cs="Arial"/>
                <w:sz w:val="16"/>
                <w:szCs w:val="16"/>
              </w:rPr>
              <w:t>Bez sufinanciranja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340C91" w:rsidRPr="0072376B" w:rsidRDefault="00340C91" w:rsidP="00340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0B1341">
        <w:trPr>
          <w:trHeight w:val="144"/>
        </w:trPr>
        <w:tc>
          <w:tcPr>
            <w:tcW w:w="630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FFFF0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317A98">
              <w:rPr>
                <w:rFonts w:ascii="Arial" w:hAnsi="Arial" w:cs="Arial"/>
                <w:sz w:val="16"/>
                <w:szCs w:val="16"/>
                <w:lang w:val="hr-HR"/>
              </w:rPr>
              <w:t>Do 20% sufinanciranja od ukupne vrijednosti projekta/programa</w:t>
            </w:r>
          </w:p>
        </w:tc>
        <w:tc>
          <w:tcPr>
            <w:tcW w:w="2040" w:type="dxa"/>
            <w:shd w:val="clear" w:color="auto" w:fill="FFFF0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 do 6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</w:t>
            </w:r>
            <w:r>
              <w:rPr>
                <w:rFonts w:ascii="Arial" w:hAnsi="Arial" w:cs="Arial"/>
                <w:sz w:val="16"/>
                <w:szCs w:val="16"/>
              </w:rPr>
              <w:t>ov</w:t>
            </w:r>
            <w:r w:rsidRPr="0072376B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4955E6" w:rsidRPr="00FF56F6" w:rsidTr="000B1341">
        <w:trPr>
          <w:trHeight w:val="144"/>
        </w:trPr>
        <w:tc>
          <w:tcPr>
            <w:tcW w:w="630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317A98">
              <w:rPr>
                <w:rFonts w:ascii="Arial" w:hAnsi="Arial" w:cs="Arial"/>
                <w:sz w:val="16"/>
                <w:szCs w:val="16"/>
                <w:lang w:val="hr-HR"/>
              </w:rPr>
              <w:t>Od 21 do 40% sufinanciranja od ukupne vrijednosti projekta/programa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7 do 12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0B1341">
        <w:trPr>
          <w:trHeight w:val="144"/>
        </w:trPr>
        <w:tc>
          <w:tcPr>
            <w:tcW w:w="630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FFFF0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317A98">
              <w:rPr>
                <w:rFonts w:ascii="Arial" w:hAnsi="Arial" w:cs="Arial"/>
                <w:sz w:val="16"/>
                <w:szCs w:val="16"/>
                <w:lang w:val="hr-HR"/>
              </w:rPr>
              <w:t>Od 41% do 60% sufinanciranja od ukupne vrijednosti projekta/programa</w:t>
            </w:r>
          </w:p>
        </w:tc>
        <w:tc>
          <w:tcPr>
            <w:tcW w:w="2040" w:type="dxa"/>
            <w:shd w:val="clear" w:color="auto" w:fill="FFFF0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13 do 18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4955E6" w:rsidRPr="00FF56F6" w:rsidTr="000B1341">
        <w:trPr>
          <w:trHeight w:val="144"/>
        </w:trPr>
        <w:tc>
          <w:tcPr>
            <w:tcW w:w="630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shd w:val="clear" w:color="auto" w:fill="00B05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317A98">
              <w:rPr>
                <w:rFonts w:ascii="Arial" w:hAnsi="Arial" w:cs="Arial"/>
                <w:sz w:val="16"/>
                <w:szCs w:val="16"/>
                <w:lang w:val="hr-HR"/>
              </w:rPr>
              <w:t>Od 61% do 80% sufinanciranja od ukupne vrijednosti projekta/programa</w:t>
            </w:r>
          </w:p>
        </w:tc>
        <w:tc>
          <w:tcPr>
            <w:tcW w:w="2040" w:type="dxa"/>
            <w:shd w:val="clear" w:color="auto" w:fill="00B05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19 do 24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boda</w:t>
            </w:r>
          </w:p>
        </w:tc>
      </w:tr>
      <w:tr w:rsidR="004955E6" w:rsidRPr="00FF56F6" w:rsidTr="000B1341">
        <w:trPr>
          <w:trHeight w:val="144"/>
        </w:trPr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5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955E6" w:rsidRPr="00317A98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A98">
              <w:rPr>
                <w:rFonts w:ascii="Arial" w:hAnsi="Arial" w:cs="Arial"/>
                <w:sz w:val="16"/>
                <w:szCs w:val="16"/>
                <w:lang w:val="hr-HR"/>
              </w:rPr>
              <w:t>Od 81% i više sufinanciranja od ukupne vrijednosti projekta/programa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955E6" w:rsidRPr="0072376B" w:rsidRDefault="004955E6" w:rsidP="00495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25 do 30</w:t>
            </w:r>
            <w:r w:rsidRPr="0072376B">
              <w:rPr>
                <w:rFonts w:ascii="Arial" w:hAnsi="Arial" w:cs="Arial"/>
                <w:sz w:val="16"/>
                <w:szCs w:val="16"/>
              </w:rPr>
              <w:t xml:space="preserve"> bodova</w:t>
            </w:r>
          </w:p>
        </w:tc>
      </w:tr>
      <w:tr w:rsidR="00FF5C8B" w:rsidRPr="00FF5C8B" w:rsidTr="000B1341">
        <w:trPr>
          <w:trHeight w:val="14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FF5C8B" w:rsidRPr="00317A98" w:rsidRDefault="00FF5C8B" w:rsidP="0004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A98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FF5C8B" w:rsidRPr="00317A98" w:rsidRDefault="00FF5C8B" w:rsidP="0004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A98">
              <w:rPr>
                <w:rFonts w:ascii="Arial" w:hAnsi="Arial" w:cs="Arial"/>
                <w:sz w:val="16"/>
                <w:szCs w:val="16"/>
              </w:rPr>
              <w:t>Dodatne aktivnosti javne kuhinje (dostava obroka na kućnu adresu, pripreme obroka za migrante koji borave na području lokalne zajednice na kojemu se nalazi javna kuhinja</w:t>
            </w:r>
            <w:r w:rsidR="009A03E0">
              <w:rPr>
                <w:rFonts w:ascii="Arial" w:hAnsi="Arial" w:cs="Arial"/>
                <w:sz w:val="16"/>
                <w:szCs w:val="16"/>
              </w:rPr>
              <w:t>, dodatni obroci</w:t>
            </w:r>
            <w:r w:rsidRPr="00317A98">
              <w:rPr>
                <w:rFonts w:ascii="Arial" w:hAnsi="Arial" w:cs="Arial"/>
                <w:sz w:val="16"/>
                <w:szCs w:val="16"/>
              </w:rPr>
              <w:t xml:space="preserve"> i slično)</w:t>
            </w: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FF5C8B" w:rsidRPr="00317A98" w:rsidRDefault="00142BCC" w:rsidP="00142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A98">
              <w:rPr>
                <w:rFonts w:ascii="Arial" w:hAnsi="Arial" w:cs="Arial"/>
                <w:sz w:val="16"/>
                <w:szCs w:val="16"/>
              </w:rPr>
              <w:t>Pravo na dodatnih 10 bodova ostvaruje se kroz priloženi dokaz o dodatnim aktivnostima javne kuhinje (potvrde iz evidencija nadležnih institucija, ugovori o angažmanu i slično)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FF5C8B" w:rsidRPr="00317A98" w:rsidRDefault="00142BCC" w:rsidP="0004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A98">
              <w:rPr>
                <w:rFonts w:ascii="Arial" w:hAnsi="Arial" w:cs="Arial"/>
                <w:sz w:val="16"/>
                <w:szCs w:val="16"/>
              </w:rPr>
              <w:t>10 bodova</w:t>
            </w:r>
          </w:p>
        </w:tc>
      </w:tr>
    </w:tbl>
    <w:p w:rsidR="006932FB" w:rsidRPr="00431BF5" w:rsidRDefault="006932FB" w:rsidP="00311733">
      <w:pPr>
        <w:spacing w:after="0" w:line="240" w:lineRule="auto"/>
        <w:jc w:val="both"/>
        <w:rPr>
          <w:rFonts w:ascii="Arial" w:hAnsi="Arial" w:cs="Arial"/>
        </w:rPr>
      </w:pPr>
    </w:p>
    <w:sectPr w:rsidR="006932FB" w:rsidRPr="00431BF5" w:rsidSect="00215C1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42" w:rsidRDefault="00036542" w:rsidP="00215C17">
      <w:pPr>
        <w:spacing w:after="0" w:line="240" w:lineRule="auto"/>
      </w:pPr>
      <w:r>
        <w:separator/>
      </w:r>
    </w:p>
  </w:endnote>
  <w:endnote w:type="continuationSeparator" w:id="0">
    <w:p w:rsidR="00036542" w:rsidRDefault="00036542" w:rsidP="0021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C8" w:rsidRDefault="006643C8" w:rsidP="006643C8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:rsidR="006643C8" w:rsidRPr="00D457DA" w:rsidRDefault="00FF56F6" w:rsidP="006643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FF56F6">
      <w:rPr>
        <w:rFonts w:ascii="Times New Roman" w:hAnsi="Times New Roman" w:cs="Times New Roman"/>
        <w:sz w:val="20"/>
        <w:szCs w:val="20"/>
      </w:rPr>
      <w:t>Javn</w:t>
    </w:r>
    <w:r>
      <w:rPr>
        <w:rFonts w:ascii="Times New Roman" w:hAnsi="Times New Roman" w:cs="Times New Roman"/>
        <w:sz w:val="20"/>
        <w:szCs w:val="20"/>
      </w:rPr>
      <w:t>i</w:t>
    </w:r>
    <w:r w:rsidRPr="00FF56F6">
      <w:rPr>
        <w:rFonts w:ascii="Times New Roman" w:hAnsi="Times New Roman" w:cs="Times New Roman"/>
        <w:sz w:val="20"/>
        <w:szCs w:val="20"/>
      </w:rPr>
      <w:t xml:space="preserve"> poziv za financiranje projekata i programa iz sredstava dijela prihoda ostvarenih u Proračunu Federacije Bosne i Hercegovine po osnovu naknada za priređivanje igara na sreću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42" w:rsidRDefault="00036542" w:rsidP="00215C17">
      <w:pPr>
        <w:spacing w:after="0" w:line="240" w:lineRule="auto"/>
      </w:pPr>
      <w:r>
        <w:separator/>
      </w:r>
    </w:p>
  </w:footnote>
  <w:footnote w:type="continuationSeparator" w:id="0">
    <w:p w:rsidR="00036542" w:rsidRDefault="00036542" w:rsidP="0021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17" w:rsidRPr="00330AF4" w:rsidRDefault="00215C17" w:rsidP="00FF56F6">
    <w:pPr>
      <w:pStyle w:val="Header"/>
      <w:rPr>
        <w:rFonts w:ascii="Times New Roman" w:hAnsi="Times New Roman" w:cs="Times New Roman"/>
      </w:rPr>
    </w:pPr>
    <w:r w:rsidRPr="00330AF4">
      <w:rPr>
        <w:rFonts w:ascii="Times New Roman" w:hAnsi="Times New Roman" w:cs="Times New Roman"/>
      </w:rPr>
      <w:ptab w:relativeTo="margin" w:alignment="center" w:leader="none"/>
    </w:r>
    <w:r w:rsidRPr="00330AF4">
      <w:rPr>
        <w:rFonts w:ascii="Times New Roman" w:hAnsi="Times New Roman" w:cs="Times New Roman"/>
      </w:rPr>
      <w:t>BOSNA I HERCEGOVINA</w:t>
    </w:r>
    <w:r w:rsidRPr="00330AF4">
      <w:rPr>
        <w:rFonts w:ascii="Times New Roman" w:hAnsi="Times New Roman" w:cs="Times New Roman"/>
      </w:rPr>
      <w:ptab w:relativeTo="margin" w:alignment="right" w:leader="none"/>
    </w:r>
    <w:r w:rsidR="00FF56F6" w:rsidRPr="00330AF4">
      <w:rPr>
        <w:rFonts w:ascii="Times New Roman" w:hAnsi="Times New Roman" w:cs="Times New Roman"/>
      </w:rPr>
      <w:t>Obrazac Bodovne sheme</w:t>
    </w:r>
    <w:r w:rsidRPr="00330AF4">
      <w:rPr>
        <w:rFonts w:ascii="Times New Roman" w:hAnsi="Times New Roman" w:cs="Times New Roman"/>
      </w:rPr>
      <w:t xml:space="preserve"> </w:t>
    </w:r>
  </w:p>
  <w:p w:rsidR="00215C17" w:rsidRPr="00330AF4" w:rsidRDefault="00215C17" w:rsidP="00FF56F6">
    <w:pPr>
      <w:pStyle w:val="Header"/>
      <w:jc w:val="center"/>
      <w:rPr>
        <w:rFonts w:ascii="Times New Roman" w:hAnsi="Times New Roman" w:cs="Times New Roman"/>
      </w:rPr>
    </w:pPr>
    <w:r w:rsidRPr="00330AF4">
      <w:rPr>
        <w:rFonts w:ascii="Times New Roman" w:hAnsi="Times New Roman" w:cs="Times New Roman"/>
      </w:rPr>
      <w:t>FEDERACIJA BOSNE I HERCEGOVINE</w:t>
    </w:r>
  </w:p>
  <w:p w:rsidR="00EB1C31" w:rsidRPr="00FF56F6" w:rsidRDefault="00FF56F6" w:rsidP="00FF56F6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330AF4">
      <w:rPr>
        <w:rFonts w:ascii="Times New Roman" w:hAnsi="Times New Roman" w:cs="Times New Roman"/>
        <w:b/>
      </w:rPr>
      <w:t>FEDERALNO MINISTARSTVO RADA I SOCIJALNE POLITIKE</w:t>
    </w:r>
  </w:p>
  <w:p w:rsidR="00EB1C31" w:rsidRPr="00EB1C31" w:rsidRDefault="00EB1C31" w:rsidP="00EB1C31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3EF9"/>
    <w:multiLevelType w:val="hybridMultilevel"/>
    <w:tmpl w:val="6020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70D8"/>
    <w:multiLevelType w:val="hybridMultilevel"/>
    <w:tmpl w:val="BDC26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26D56"/>
    <w:multiLevelType w:val="hybridMultilevel"/>
    <w:tmpl w:val="90B04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8111C"/>
    <w:multiLevelType w:val="hybridMultilevel"/>
    <w:tmpl w:val="1CF4FD26"/>
    <w:lvl w:ilvl="0" w:tplc="5DB8F6F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71E1B"/>
    <w:multiLevelType w:val="hybridMultilevel"/>
    <w:tmpl w:val="360CEFCE"/>
    <w:lvl w:ilvl="0" w:tplc="5DB8F6F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46EF1"/>
    <w:multiLevelType w:val="hybridMultilevel"/>
    <w:tmpl w:val="F4D65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865ED"/>
    <w:multiLevelType w:val="hybridMultilevel"/>
    <w:tmpl w:val="5EAEB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75"/>
    <w:rsid w:val="00013B13"/>
    <w:rsid w:val="00034F9E"/>
    <w:rsid w:val="00036542"/>
    <w:rsid w:val="00055C7F"/>
    <w:rsid w:val="000B1341"/>
    <w:rsid w:val="000E62F6"/>
    <w:rsid w:val="00110975"/>
    <w:rsid w:val="00142BCC"/>
    <w:rsid w:val="001C1959"/>
    <w:rsid w:val="001D3782"/>
    <w:rsid w:val="00215C17"/>
    <w:rsid w:val="00275F1E"/>
    <w:rsid w:val="002940AE"/>
    <w:rsid w:val="00311733"/>
    <w:rsid w:val="00317A98"/>
    <w:rsid w:val="00330AF4"/>
    <w:rsid w:val="00340C91"/>
    <w:rsid w:val="00397AE0"/>
    <w:rsid w:val="00431BF5"/>
    <w:rsid w:val="00442D07"/>
    <w:rsid w:val="0047671F"/>
    <w:rsid w:val="004871A8"/>
    <w:rsid w:val="00492E99"/>
    <w:rsid w:val="004955E6"/>
    <w:rsid w:val="004A31E8"/>
    <w:rsid w:val="005B2CBB"/>
    <w:rsid w:val="006643C8"/>
    <w:rsid w:val="006932FB"/>
    <w:rsid w:val="0072376B"/>
    <w:rsid w:val="00745F6A"/>
    <w:rsid w:val="007A14B3"/>
    <w:rsid w:val="007B7B3C"/>
    <w:rsid w:val="007C065B"/>
    <w:rsid w:val="007C5AD0"/>
    <w:rsid w:val="007D7547"/>
    <w:rsid w:val="007F036A"/>
    <w:rsid w:val="008251C3"/>
    <w:rsid w:val="0084441E"/>
    <w:rsid w:val="008B396B"/>
    <w:rsid w:val="00922C70"/>
    <w:rsid w:val="009A03E0"/>
    <w:rsid w:val="009F5B49"/>
    <w:rsid w:val="00AD2111"/>
    <w:rsid w:val="00AE70A6"/>
    <w:rsid w:val="00B1019B"/>
    <w:rsid w:val="00B72CB3"/>
    <w:rsid w:val="00BA0D67"/>
    <w:rsid w:val="00C0009D"/>
    <w:rsid w:val="00C31FC2"/>
    <w:rsid w:val="00C81728"/>
    <w:rsid w:val="00C8736E"/>
    <w:rsid w:val="00CB0801"/>
    <w:rsid w:val="00CE20FB"/>
    <w:rsid w:val="00CF0CA3"/>
    <w:rsid w:val="00D00500"/>
    <w:rsid w:val="00D020F6"/>
    <w:rsid w:val="00D457DA"/>
    <w:rsid w:val="00D62FB3"/>
    <w:rsid w:val="00D670D2"/>
    <w:rsid w:val="00D9231B"/>
    <w:rsid w:val="00DA6AD3"/>
    <w:rsid w:val="00DC0976"/>
    <w:rsid w:val="00DE04C5"/>
    <w:rsid w:val="00DE2EBF"/>
    <w:rsid w:val="00E25664"/>
    <w:rsid w:val="00E32BB2"/>
    <w:rsid w:val="00E71378"/>
    <w:rsid w:val="00E96817"/>
    <w:rsid w:val="00EB1C31"/>
    <w:rsid w:val="00F10EC3"/>
    <w:rsid w:val="00F172DE"/>
    <w:rsid w:val="00F31878"/>
    <w:rsid w:val="00F77144"/>
    <w:rsid w:val="00FD005A"/>
    <w:rsid w:val="00FE5C65"/>
    <w:rsid w:val="00FF535A"/>
    <w:rsid w:val="00FF56F6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785D5D-57BF-4B6D-BBC8-A9169532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17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17"/>
    <w:rPr>
      <w:lang w:val="hr-BA"/>
    </w:rPr>
  </w:style>
  <w:style w:type="table" w:styleId="TableGrid">
    <w:name w:val="Table Grid"/>
    <w:basedOn w:val="TableNormal"/>
    <w:uiPriority w:val="39"/>
    <w:rsid w:val="00AD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8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2019-05-07T09:16:00Z</cp:lastPrinted>
  <dcterms:created xsi:type="dcterms:W3CDTF">2019-05-07T13:34:00Z</dcterms:created>
  <dcterms:modified xsi:type="dcterms:W3CDTF">2019-05-07T13:34:00Z</dcterms:modified>
</cp:coreProperties>
</file>